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BB" w:rsidRPr="00CC7DF0" w:rsidRDefault="00DF2DBB" w:rsidP="00DF2DBB">
      <w:pPr>
        <w:pStyle w:val="1"/>
        <w:ind w:firstLine="6804"/>
        <w:rPr>
          <w:rFonts w:ascii="Times New Roman" w:eastAsia="Times New Roman" w:hAnsi="Times New Roman" w:cs="Times New Roman"/>
          <w:color w:val="auto"/>
          <w:sz w:val="28"/>
          <w:szCs w:val="22"/>
          <w:lang w:val="kk-KZ"/>
        </w:rPr>
      </w:pPr>
      <w:bookmarkStart w:id="0" w:name="_Toc64130590"/>
      <w:r w:rsidRPr="00CC7DF0">
        <w:rPr>
          <w:rFonts w:ascii="Times New Roman" w:eastAsia="Times New Roman" w:hAnsi="Times New Roman" w:cs="Times New Roman"/>
          <w:color w:val="auto"/>
          <w:sz w:val="28"/>
          <w:szCs w:val="22"/>
          <w:lang w:val="kk-KZ"/>
        </w:rPr>
        <w:t xml:space="preserve">Приложение </w:t>
      </w:r>
      <w:bookmarkEnd w:id="0"/>
      <w:r w:rsidRPr="00CC7DF0">
        <w:rPr>
          <w:rFonts w:ascii="Times New Roman" w:eastAsia="Times New Roman" w:hAnsi="Times New Roman" w:cs="Times New Roman"/>
          <w:color w:val="auto"/>
          <w:sz w:val="28"/>
          <w:szCs w:val="22"/>
          <w:lang w:val="kk-KZ"/>
        </w:rPr>
        <w:t>5</w:t>
      </w:r>
    </w:p>
    <w:p w:rsidR="00DF2DBB" w:rsidRPr="00CC7DF0" w:rsidRDefault="00DF2DBB" w:rsidP="00DF2DBB">
      <w:pPr>
        <w:ind w:left="5670"/>
        <w:jc w:val="center"/>
        <w:rPr>
          <w:rFonts w:ascii="Times New Roman" w:eastAsia="Times New Roman" w:hAnsi="Times New Roman" w:cs="Times New Roman"/>
          <w:szCs w:val="22"/>
          <w:lang w:val="kk-KZ"/>
        </w:rPr>
      </w:pPr>
      <w:r w:rsidRPr="00CC7DF0">
        <w:rPr>
          <w:rFonts w:ascii="Times New Roman" w:eastAsia="Times New Roman" w:hAnsi="Times New Roman" w:cs="Times New Roman"/>
          <w:szCs w:val="22"/>
          <w:lang w:val="kk-KZ"/>
        </w:rPr>
        <w:t>к Методическим рекомендациям по проведению внутреннего анализа коррупционных рисков</w:t>
      </w:r>
    </w:p>
    <w:p w:rsidR="00DF2DBB" w:rsidRPr="00CC7DF0" w:rsidRDefault="00DF2DBB" w:rsidP="00DF2DBB">
      <w:pPr>
        <w:jc w:val="center"/>
        <w:rPr>
          <w:rFonts w:ascii="Times New Roman" w:eastAsia="Times New Roman" w:hAnsi="Times New Roman" w:cs="Times New Roman"/>
          <w:sz w:val="24"/>
          <w:szCs w:val="18"/>
        </w:rPr>
      </w:pPr>
    </w:p>
    <w:p w:rsidR="00DF2DBB" w:rsidRPr="00CC7DF0" w:rsidRDefault="00DF2DBB" w:rsidP="00DF2DBB">
      <w:pPr>
        <w:jc w:val="center"/>
        <w:rPr>
          <w:rFonts w:ascii="Times New Roman" w:eastAsia="Times New Roman" w:hAnsi="Times New Roman" w:cs="Times New Roman"/>
          <w:sz w:val="24"/>
          <w:szCs w:val="18"/>
        </w:rPr>
      </w:pPr>
    </w:p>
    <w:p w:rsidR="00DF2DBB" w:rsidRPr="00CC7DF0" w:rsidRDefault="00DF2DBB" w:rsidP="00DF2DBB">
      <w:pPr>
        <w:ind w:left="142"/>
        <w:jc w:val="center"/>
        <w:rPr>
          <w:rFonts w:ascii="Times New Roman" w:eastAsia="Times New Roman" w:hAnsi="Times New Roman" w:cs="Times New Roman"/>
          <w:b/>
          <w:szCs w:val="18"/>
        </w:rPr>
      </w:pPr>
      <w:r w:rsidRPr="00CC7DF0">
        <w:rPr>
          <w:rFonts w:ascii="Times New Roman" w:eastAsia="Times New Roman" w:hAnsi="Times New Roman" w:cs="Times New Roman"/>
          <w:b/>
          <w:szCs w:val="18"/>
        </w:rPr>
        <w:t xml:space="preserve">Результаты мониторинга исполнения рекомендаций </w:t>
      </w:r>
    </w:p>
    <w:p w:rsidR="00DF2DBB" w:rsidRPr="00CC7DF0" w:rsidRDefault="00DF2DBB" w:rsidP="00DF2DBB">
      <w:pPr>
        <w:ind w:left="142"/>
        <w:jc w:val="center"/>
        <w:rPr>
          <w:rFonts w:ascii="Times New Roman" w:eastAsia="Times New Roman" w:hAnsi="Times New Roman" w:cs="Times New Roman"/>
          <w:b/>
          <w:szCs w:val="18"/>
        </w:rPr>
      </w:pPr>
      <w:r w:rsidRPr="00CC7DF0">
        <w:rPr>
          <w:rFonts w:ascii="Times New Roman" w:eastAsia="Times New Roman" w:hAnsi="Times New Roman" w:cs="Times New Roman"/>
          <w:b/>
          <w:szCs w:val="18"/>
        </w:rPr>
        <w:t xml:space="preserve">объектом внутреннего анализа коррупционных рисков </w:t>
      </w:r>
    </w:p>
    <w:p w:rsidR="00DF2DBB" w:rsidRPr="00CC7DF0" w:rsidRDefault="00DF2DBB" w:rsidP="00DC747A">
      <w:pPr>
        <w:rPr>
          <w:rFonts w:ascii="Times New Roman" w:eastAsia="Times New Roman" w:hAnsi="Times New Roman" w:cs="Times New Roman"/>
          <w:b/>
          <w:szCs w:val="18"/>
        </w:rPr>
      </w:pPr>
    </w:p>
    <w:p w:rsidR="00DF2DBB" w:rsidRPr="00DA652F" w:rsidRDefault="00DF2DBB" w:rsidP="00DF2DBB">
      <w:pPr>
        <w:ind w:left="142"/>
        <w:jc w:val="both"/>
        <w:rPr>
          <w:rFonts w:ascii="Times New Roman" w:eastAsia="Times New Roman" w:hAnsi="Times New Roman" w:cs="Times New Roman"/>
          <w:szCs w:val="18"/>
          <w:u w:val="single"/>
          <w:lang w:val="kk-KZ"/>
        </w:rPr>
      </w:pPr>
      <w:r w:rsidRPr="00CC7DF0">
        <w:rPr>
          <w:rFonts w:ascii="Times New Roman" w:eastAsia="Times New Roman" w:hAnsi="Times New Roman" w:cs="Times New Roman"/>
          <w:szCs w:val="18"/>
          <w:lang w:val="kk-KZ"/>
        </w:rPr>
        <w:t>Наименование объекта внутреннего анализа коррупционных рисков</w:t>
      </w:r>
      <w:r w:rsidRPr="00DA652F">
        <w:rPr>
          <w:rFonts w:ascii="Times New Roman" w:eastAsia="Times New Roman" w:hAnsi="Times New Roman" w:cs="Times New Roman"/>
          <w:szCs w:val="18"/>
          <w:u w:val="single"/>
          <w:lang w:val="kk-KZ"/>
        </w:rPr>
        <w:t>:</w:t>
      </w:r>
      <w:r w:rsidR="00DA652F" w:rsidRPr="00DA652F">
        <w:rPr>
          <w:rFonts w:ascii="Times New Roman" w:eastAsia="Times New Roman" w:hAnsi="Times New Roman" w:cs="Times New Roman"/>
          <w:szCs w:val="18"/>
          <w:u w:val="single"/>
          <w:lang w:val="kk-KZ"/>
        </w:rPr>
        <w:t xml:space="preserve"> КГУ «Лисаковский музей истории и культуры Верхнего Притоболья» Управления культуры акимата Костанайской области</w:t>
      </w:r>
    </w:p>
    <w:p w:rsidR="00DF2DBB" w:rsidRPr="00CC7DF0" w:rsidRDefault="00DF2DBB" w:rsidP="00DF2DBB">
      <w:pPr>
        <w:ind w:left="142"/>
        <w:rPr>
          <w:rFonts w:ascii="Times New Roman" w:eastAsia="Times New Roman" w:hAnsi="Times New Roman" w:cs="Times New Roman"/>
          <w:szCs w:val="18"/>
          <w:lang w:val="kk-KZ"/>
        </w:rPr>
      </w:pPr>
      <w:r w:rsidRPr="00CC7DF0">
        <w:rPr>
          <w:rFonts w:ascii="Times New Roman" w:eastAsia="Times New Roman" w:hAnsi="Times New Roman" w:cs="Times New Roman"/>
          <w:szCs w:val="18"/>
          <w:lang w:val="kk-KZ"/>
        </w:rPr>
        <w:t xml:space="preserve">Период проведения анализа: </w:t>
      </w:r>
      <w:r w:rsidR="00DA652F" w:rsidRPr="00DA652F">
        <w:rPr>
          <w:rFonts w:ascii="Times New Roman" w:eastAsia="Times New Roman" w:hAnsi="Times New Roman" w:cs="Times New Roman"/>
          <w:szCs w:val="18"/>
          <w:u w:val="single"/>
          <w:lang w:val="kk-KZ"/>
        </w:rPr>
        <w:t>12.04.2021г. – 04.05.2021г.</w:t>
      </w:r>
    </w:p>
    <w:p w:rsidR="00DF2DBB" w:rsidRPr="00CC7DF0" w:rsidRDefault="00DF2DBB" w:rsidP="00DF2DBB">
      <w:pPr>
        <w:ind w:left="142"/>
        <w:rPr>
          <w:rFonts w:ascii="Times New Roman" w:eastAsia="Times New Roman" w:hAnsi="Times New Roman" w:cs="Times New Roman"/>
          <w:szCs w:val="18"/>
          <w:lang w:val="kk-KZ"/>
        </w:rPr>
      </w:pPr>
      <w:r w:rsidRPr="00CC7DF0">
        <w:rPr>
          <w:rFonts w:ascii="Times New Roman" w:eastAsia="Times New Roman" w:hAnsi="Times New Roman" w:cs="Times New Roman"/>
          <w:szCs w:val="18"/>
          <w:lang w:val="kk-KZ"/>
        </w:rPr>
        <w:t>Дата подписания аналитической справки:</w:t>
      </w:r>
      <w:r w:rsidR="00DA652F">
        <w:rPr>
          <w:rFonts w:ascii="Times New Roman" w:eastAsia="Times New Roman" w:hAnsi="Times New Roman" w:cs="Times New Roman"/>
          <w:szCs w:val="18"/>
          <w:lang w:val="kk-KZ"/>
        </w:rPr>
        <w:t xml:space="preserve"> </w:t>
      </w:r>
      <w:r w:rsidR="00DA652F" w:rsidRPr="00DA652F">
        <w:rPr>
          <w:rFonts w:ascii="Times New Roman" w:eastAsia="Times New Roman" w:hAnsi="Times New Roman" w:cs="Times New Roman"/>
          <w:szCs w:val="18"/>
          <w:u w:val="single"/>
          <w:lang w:val="kk-KZ"/>
        </w:rPr>
        <w:t>май 2021г.</w:t>
      </w:r>
    </w:p>
    <w:p w:rsidR="00DF2DBB" w:rsidRPr="00CC7DF0" w:rsidRDefault="00DF2DBB" w:rsidP="00DF2DBB">
      <w:pPr>
        <w:ind w:left="142"/>
        <w:rPr>
          <w:rFonts w:ascii="Times New Roman" w:eastAsia="Times New Roman" w:hAnsi="Times New Roman" w:cs="Times New Roman"/>
          <w:szCs w:val="18"/>
        </w:rPr>
      </w:pPr>
      <w:r w:rsidRPr="00CC7DF0">
        <w:rPr>
          <w:rFonts w:ascii="Times New Roman" w:eastAsia="Times New Roman" w:hAnsi="Times New Roman" w:cs="Times New Roman"/>
          <w:szCs w:val="18"/>
        </w:rPr>
        <w:t xml:space="preserve">Всего внесено </w:t>
      </w:r>
      <w:r w:rsidR="00DA652F" w:rsidRPr="00DA652F">
        <w:rPr>
          <w:rFonts w:ascii="Times New Roman" w:eastAsia="Times New Roman" w:hAnsi="Times New Roman" w:cs="Times New Roman"/>
          <w:szCs w:val="18"/>
          <w:u w:val="single"/>
        </w:rPr>
        <w:t>4</w:t>
      </w:r>
      <w:r w:rsidRPr="00CC7DF0">
        <w:rPr>
          <w:rFonts w:ascii="Times New Roman" w:eastAsia="Times New Roman" w:hAnsi="Times New Roman" w:cs="Times New Roman"/>
          <w:szCs w:val="18"/>
        </w:rPr>
        <w:t xml:space="preserve"> рекомендаций.</w:t>
      </w:r>
    </w:p>
    <w:p w:rsidR="00DF2DBB" w:rsidRPr="00CC7DF0" w:rsidRDefault="00DF2DBB" w:rsidP="00DF2DBB">
      <w:pPr>
        <w:ind w:left="142"/>
        <w:rPr>
          <w:rFonts w:ascii="Times New Roman" w:eastAsia="Times New Roman" w:hAnsi="Times New Roman" w:cs="Times New Roman"/>
          <w:szCs w:val="18"/>
        </w:rPr>
      </w:pPr>
      <w:r w:rsidRPr="00CC7DF0">
        <w:rPr>
          <w:rFonts w:ascii="Times New Roman" w:eastAsia="Times New Roman" w:hAnsi="Times New Roman" w:cs="Times New Roman"/>
          <w:szCs w:val="18"/>
        </w:rPr>
        <w:t>Из них:</w:t>
      </w:r>
    </w:p>
    <w:p w:rsidR="00DF2DBB" w:rsidRPr="00CC7DF0" w:rsidRDefault="00DF2DBB" w:rsidP="00DF2DBB">
      <w:pPr>
        <w:ind w:left="142"/>
        <w:rPr>
          <w:rFonts w:ascii="Times New Roman" w:eastAsia="Times New Roman" w:hAnsi="Times New Roman" w:cs="Times New Roman"/>
          <w:szCs w:val="18"/>
        </w:rPr>
      </w:pPr>
      <w:proofErr w:type="spellStart"/>
      <w:r w:rsidRPr="00CC7DF0">
        <w:rPr>
          <w:rFonts w:ascii="Times New Roman" w:eastAsia="Times New Roman" w:hAnsi="Times New Roman" w:cs="Times New Roman"/>
          <w:szCs w:val="18"/>
        </w:rPr>
        <w:t>исполненыв</w:t>
      </w:r>
      <w:proofErr w:type="spellEnd"/>
      <w:r w:rsidRPr="00CC7DF0">
        <w:rPr>
          <w:rFonts w:ascii="Times New Roman" w:eastAsia="Times New Roman" w:hAnsi="Times New Roman" w:cs="Times New Roman"/>
          <w:szCs w:val="18"/>
        </w:rPr>
        <w:t xml:space="preserve"> полном </w:t>
      </w:r>
      <w:proofErr w:type="gramStart"/>
      <w:r w:rsidRPr="00CC7DF0">
        <w:rPr>
          <w:rFonts w:ascii="Times New Roman" w:eastAsia="Times New Roman" w:hAnsi="Times New Roman" w:cs="Times New Roman"/>
          <w:szCs w:val="18"/>
        </w:rPr>
        <w:t>объеме</w:t>
      </w:r>
      <w:proofErr w:type="gramEnd"/>
      <w:r w:rsidRPr="00CC7DF0">
        <w:rPr>
          <w:rFonts w:ascii="Times New Roman" w:eastAsia="Times New Roman" w:hAnsi="Times New Roman" w:cs="Times New Roman"/>
          <w:szCs w:val="18"/>
        </w:rPr>
        <w:t xml:space="preserve"> – </w:t>
      </w:r>
      <w:r w:rsidR="00DA652F" w:rsidRPr="00DA652F">
        <w:rPr>
          <w:rFonts w:ascii="Times New Roman" w:eastAsia="Times New Roman" w:hAnsi="Times New Roman" w:cs="Times New Roman"/>
          <w:szCs w:val="18"/>
          <w:u w:val="single"/>
        </w:rPr>
        <w:t>4</w:t>
      </w:r>
      <w:r w:rsidRPr="00CC7DF0">
        <w:rPr>
          <w:rFonts w:ascii="Times New Roman" w:eastAsia="Times New Roman" w:hAnsi="Times New Roman" w:cs="Times New Roman"/>
          <w:szCs w:val="18"/>
        </w:rPr>
        <w:t>;</w:t>
      </w:r>
    </w:p>
    <w:p w:rsidR="00DF2DBB" w:rsidRPr="00CC7DF0" w:rsidRDefault="00DF2DBB" w:rsidP="00DF2DBB">
      <w:pPr>
        <w:ind w:left="142"/>
        <w:rPr>
          <w:rFonts w:ascii="Times New Roman" w:eastAsia="Times New Roman" w:hAnsi="Times New Roman" w:cs="Times New Roman"/>
          <w:szCs w:val="18"/>
        </w:rPr>
      </w:pPr>
      <w:r w:rsidRPr="00CC7DF0">
        <w:rPr>
          <w:rFonts w:ascii="Times New Roman" w:eastAsia="Times New Roman" w:hAnsi="Times New Roman" w:cs="Times New Roman"/>
          <w:szCs w:val="18"/>
        </w:rPr>
        <w:t xml:space="preserve">частично исполнены – </w:t>
      </w:r>
      <w:r w:rsidR="00DA652F" w:rsidRPr="00DA652F">
        <w:rPr>
          <w:rFonts w:ascii="Times New Roman" w:eastAsia="Times New Roman" w:hAnsi="Times New Roman" w:cs="Times New Roman"/>
          <w:szCs w:val="18"/>
          <w:u w:val="single"/>
        </w:rPr>
        <w:t>0</w:t>
      </w:r>
      <w:r w:rsidRPr="00CC7DF0">
        <w:rPr>
          <w:rFonts w:ascii="Times New Roman" w:eastAsia="Times New Roman" w:hAnsi="Times New Roman" w:cs="Times New Roman"/>
          <w:szCs w:val="18"/>
        </w:rPr>
        <w:t>;</w:t>
      </w:r>
    </w:p>
    <w:p w:rsidR="00DF2DBB" w:rsidRPr="00CC7DF0" w:rsidRDefault="00DF2DBB" w:rsidP="00DF2DBB">
      <w:pPr>
        <w:ind w:left="142"/>
        <w:rPr>
          <w:rFonts w:ascii="Times New Roman" w:eastAsia="Times New Roman" w:hAnsi="Times New Roman" w:cs="Times New Roman"/>
          <w:szCs w:val="18"/>
        </w:rPr>
      </w:pPr>
      <w:r w:rsidRPr="00CC7DF0">
        <w:rPr>
          <w:rFonts w:ascii="Times New Roman" w:eastAsia="Times New Roman" w:hAnsi="Times New Roman" w:cs="Times New Roman"/>
          <w:szCs w:val="18"/>
        </w:rPr>
        <w:t xml:space="preserve">не исполнены – </w:t>
      </w:r>
      <w:r w:rsidR="00DA652F" w:rsidRPr="00DA652F">
        <w:rPr>
          <w:rFonts w:ascii="Times New Roman" w:eastAsia="Times New Roman" w:hAnsi="Times New Roman" w:cs="Times New Roman"/>
          <w:szCs w:val="18"/>
          <w:u w:val="single"/>
        </w:rPr>
        <w:t>0</w:t>
      </w:r>
      <w:r w:rsidRPr="00CC7DF0">
        <w:rPr>
          <w:rFonts w:ascii="Times New Roman" w:eastAsia="Times New Roman" w:hAnsi="Times New Roman" w:cs="Times New Roman"/>
          <w:szCs w:val="18"/>
        </w:rPr>
        <w:t>;</w:t>
      </w:r>
    </w:p>
    <w:p w:rsidR="00DF2DBB" w:rsidRPr="00CC7DF0" w:rsidRDefault="00DF2DBB" w:rsidP="00DF2DBB">
      <w:pPr>
        <w:ind w:left="142"/>
        <w:rPr>
          <w:rFonts w:ascii="Times New Roman" w:eastAsia="Times New Roman" w:hAnsi="Times New Roman" w:cs="Times New Roman"/>
          <w:szCs w:val="18"/>
        </w:rPr>
      </w:pPr>
      <w:r w:rsidRPr="00CC7DF0">
        <w:rPr>
          <w:rFonts w:ascii="Times New Roman" w:eastAsia="Times New Roman" w:hAnsi="Times New Roman" w:cs="Times New Roman"/>
          <w:szCs w:val="18"/>
        </w:rPr>
        <w:t xml:space="preserve">утратили актуальность – </w:t>
      </w:r>
      <w:r w:rsidR="00DA652F" w:rsidRPr="00DA652F">
        <w:rPr>
          <w:rFonts w:ascii="Times New Roman" w:eastAsia="Times New Roman" w:hAnsi="Times New Roman" w:cs="Times New Roman"/>
          <w:szCs w:val="18"/>
          <w:u w:val="single"/>
        </w:rPr>
        <w:t>0</w:t>
      </w:r>
      <w:r w:rsidRPr="00CC7DF0">
        <w:rPr>
          <w:rFonts w:ascii="Times New Roman" w:eastAsia="Times New Roman" w:hAnsi="Times New Roman" w:cs="Times New Roman"/>
          <w:szCs w:val="18"/>
        </w:rPr>
        <w:t xml:space="preserve">. </w:t>
      </w:r>
    </w:p>
    <w:p w:rsidR="00DF2DBB" w:rsidRPr="00CC7DF0" w:rsidRDefault="00DF2DBB" w:rsidP="00DC747A">
      <w:pPr>
        <w:rPr>
          <w:rFonts w:ascii="Times New Roman" w:eastAsia="Times New Roman" w:hAnsi="Times New Roman" w:cs="Times New Roman"/>
          <w:szCs w:val="18"/>
        </w:rPr>
      </w:pPr>
    </w:p>
    <w:tbl>
      <w:tblPr>
        <w:tblStyle w:val="12"/>
        <w:tblW w:w="10117" w:type="dxa"/>
        <w:tblLayout w:type="fixed"/>
        <w:tblLook w:val="04A0"/>
      </w:tblPr>
      <w:tblGrid>
        <w:gridCol w:w="679"/>
        <w:gridCol w:w="2841"/>
        <w:gridCol w:w="1975"/>
        <w:gridCol w:w="1984"/>
        <w:gridCol w:w="2638"/>
      </w:tblGrid>
      <w:tr w:rsidR="00DF2DBB" w:rsidRPr="00DC747A" w:rsidTr="00DC747A">
        <w:trPr>
          <w:trHeight w:val="2156"/>
        </w:trPr>
        <w:tc>
          <w:tcPr>
            <w:tcW w:w="679" w:type="dxa"/>
            <w:vAlign w:val="center"/>
          </w:tcPr>
          <w:p w:rsidR="00DF2DBB" w:rsidRPr="00DC747A" w:rsidRDefault="00DF2DBB" w:rsidP="00DC747A">
            <w:pPr>
              <w:spacing w:after="200" w:line="276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C747A">
              <w:rPr>
                <w:rFonts w:ascii="Times New Roman" w:eastAsia="Times New Roman" w:hAnsi="Times New Roman" w:cs="Times New Roman"/>
                <w:b/>
                <w:lang w:val="kk-KZ"/>
              </w:rPr>
              <w:t>№</w:t>
            </w:r>
          </w:p>
          <w:p w:rsidR="00DF2DBB" w:rsidRPr="003F7189" w:rsidRDefault="00DF2DBB" w:rsidP="00DC747A">
            <w:pPr>
              <w:spacing w:after="20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3F718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п/п</w:t>
            </w:r>
          </w:p>
        </w:tc>
        <w:tc>
          <w:tcPr>
            <w:tcW w:w="2841" w:type="dxa"/>
            <w:vAlign w:val="center"/>
          </w:tcPr>
          <w:p w:rsidR="00DF2DBB" w:rsidRPr="00DC747A" w:rsidRDefault="00DF2DBB" w:rsidP="00DC747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47A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по итогам внутреннего анализа коррупционных рисков</w:t>
            </w:r>
          </w:p>
          <w:p w:rsidR="00DF2DBB" w:rsidRPr="00DC747A" w:rsidRDefault="00DF2DBB" w:rsidP="00DC747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5" w:type="dxa"/>
          </w:tcPr>
          <w:p w:rsidR="00DF2DBB" w:rsidRPr="00DC747A" w:rsidRDefault="00DF2DBB" w:rsidP="00DC747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74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Форма завершения согласно плану мероприятий</w:t>
            </w:r>
          </w:p>
        </w:tc>
        <w:tc>
          <w:tcPr>
            <w:tcW w:w="1984" w:type="dxa"/>
            <w:vAlign w:val="center"/>
          </w:tcPr>
          <w:p w:rsidR="00DF2DBB" w:rsidRPr="00DC747A" w:rsidRDefault="00DF2DBB" w:rsidP="00DC747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74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Информация об исполнении</w:t>
            </w:r>
          </w:p>
        </w:tc>
        <w:tc>
          <w:tcPr>
            <w:tcW w:w="2638" w:type="dxa"/>
          </w:tcPr>
          <w:p w:rsidR="00DF2DBB" w:rsidRPr="00DC747A" w:rsidRDefault="00DF2DBB" w:rsidP="00DC747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2DBB" w:rsidRPr="00DC747A" w:rsidRDefault="00DF2DBB" w:rsidP="00DC747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74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Оценка лица, уполномоченного на проведение внутреннего анализа</w:t>
            </w:r>
          </w:p>
        </w:tc>
      </w:tr>
      <w:tr w:rsidR="00DA652F" w:rsidRPr="00DC747A" w:rsidTr="00DC747A">
        <w:trPr>
          <w:trHeight w:val="145"/>
        </w:trPr>
        <w:tc>
          <w:tcPr>
            <w:tcW w:w="679" w:type="dxa"/>
          </w:tcPr>
          <w:p w:rsidR="00DA652F" w:rsidRPr="00DC747A" w:rsidRDefault="00DA652F" w:rsidP="00DA652F">
            <w:pPr>
              <w:spacing w:after="200" w:line="276" w:lineRule="auto"/>
              <w:ind w:left="142"/>
              <w:rPr>
                <w:rFonts w:ascii="Times New Roman" w:eastAsia="Times New Roman" w:hAnsi="Times New Roman" w:cs="Times New Roman"/>
                <w:lang w:val="kk-KZ"/>
              </w:rPr>
            </w:pPr>
            <w:r w:rsidRPr="00DC747A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2841" w:type="dxa"/>
          </w:tcPr>
          <w:p w:rsidR="00DA652F" w:rsidRPr="00DC747A" w:rsidRDefault="00DA652F" w:rsidP="00DC74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747A">
              <w:rPr>
                <w:rFonts w:ascii="Times New Roman" w:hAnsi="Times New Roman" w:cs="Times New Roman"/>
                <w:sz w:val="28"/>
                <w:szCs w:val="28"/>
              </w:rPr>
              <w:t>В целях повышения эффективности проводимой работы по недопущению фактов совершения коррупционных правонарушений, а также в целях усиления мер по противодействию коррупции необходимо на постоянной осн</w:t>
            </w:r>
            <w:r w:rsidR="00B950B9">
              <w:rPr>
                <w:rFonts w:ascii="Times New Roman" w:hAnsi="Times New Roman" w:cs="Times New Roman"/>
                <w:sz w:val="28"/>
                <w:szCs w:val="28"/>
              </w:rPr>
              <w:t xml:space="preserve">ове проведение </w:t>
            </w:r>
            <w:proofErr w:type="spellStart"/>
            <w:r w:rsidR="00B950B9">
              <w:rPr>
                <w:rFonts w:ascii="Times New Roman" w:hAnsi="Times New Roman" w:cs="Times New Roman"/>
                <w:sz w:val="28"/>
                <w:szCs w:val="28"/>
              </w:rPr>
              <w:t>антикоррупционно</w:t>
            </w:r>
            <w:r w:rsidRPr="00DC747A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DC747A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 и внутреннего анализа </w:t>
            </w:r>
            <w:r w:rsidRPr="00DC74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коррупционных рисков в деятельности учреждения.</w:t>
            </w:r>
          </w:p>
        </w:tc>
        <w:tc>
          <w:tcPr>
            <w:tcW w:w="1975" w:type="dxa"/>
          </w:tcPr>
          <w:p w:rsidR="00DA652F" w:rsidRPr="00DC747A" w:rsidRDefault="00DA652F" w:rsidP="00DC747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74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Получение методических рекомендаций по работе в данном направлении</w:t>
            </w:r>
          </w:p>
        </w:tc>
        <w:tc>
          <w:tcPr>
            <w:tcW w:w="1984" w:type="dxa"/>
          </w:tcPr>
          <w:p w:rsidR="00DA652F" w:rsidRPr="00DC747A" w:rsidRDefault="00DA652F" w:rsidP="00DC747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74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Исполнено </w:t>
            </w:r>
            <w:r w:rsidR="00B950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полном объеме </w:t>
            </w:r>
            <w:r w:rsidR="009136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(круглый стол 21.05.2021г)</w:t>
            </w:r>
          </w:p>
        </w:tc>
        <w:tc>
          <w:tcPr>
            <w:tcW w:w="2638" w:type="dxa"/>
          </w:tcPr>
          <w:p w:rsidR="00DA652F" w:rsidRPr="00DC747A" w:rsidRDefault="00E51433" w:rsidP="00B950B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Хорошо </w:t>
            </w:r>
          </w:p>
        </w:tc>
      </w:tr>
      <w:tr w:rsidR="00DA652F" w:rsidRPr="00E53447" w:rsidTr="00DC747A">
        <w:trPr>
          <w:trHeight w:val="5381"/>
        </w:trPr>
        <w:tc>
          <w:tcPr>
            <w:tcW w:w="679" w:type="dxa"/>
          </w:tcPr>
          <w:p w:rsidR="00DA652F" w:rsidRPr="00DC747A" w:rsidRDefault="00DA652F" w:rsidP="00DA652F">
            <w:pPr>
              <w:spacing w:after="200" w:line="276" w:lineRule="auto"/>
              <w:ind w:left="142"/>
              <w:rPr>
                <w:rFonts w:ascii="Times New Roman" w:eastAsia="Times New Roman" w:hAnsi="Times New Roman" w:cs="Times New Roman"/>
                <w:lang w:val="kk-KZ"/>
              </w:rPr>
            </w:pPr>
            <w:r w:rsidRPr="00DC747A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2841" w:type="dxa"/>
          </w:tcPr>
          <w:p w:rsidR="00DC747A" w:rsidRPr="00DC747A" w:rsidRDefault="00DA652F" w:rsidP="00DC74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747A">
              <w:rPr>
                <w:rFonts w:ascii="Times New Roman" w:hAnsi="Times New Roman" w:cs="Times New Roman"/>
                <w:sz w:val="28"/>
                <w:szCs w:val="28"/>
              </w:rPr>
              <w:t>При составлении приказов и проведения оплаты необходимо руководствоваться Правилами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Казахстан, утвержденных Постановлением Правительства Республики Казахстан от 22 сентября 2000 года № 1428</w:t>
            </w:r>
          </w:p>
        </w:tc>
        <w:tc>
          <w:tcPr>
            <w:tcW w:w="1975" w:type="dxa"/>
          </w:tcPr>
          <w:p w:rsidR="00DA652F" w:rsidRPr="00DC747A" w:rsidRDefault="00DA652F" w:rsidP="00DC74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747A">
              <w:rPr>
                <w:rFonts w:ascii="Times New Roman" w:hAnsi="Times New Roman" w:cs="Times New Roman"/>
                <w:sz w:val="28"/>
                <w:szCs w:val="28"/>
              </w:rPr>
              <w:t>Получение сертификата</w:t>
            </w:r>
          </w:p>
        </w:tc>
        <w:tc>
          <w:tcPr>
            <w:tcW w:w="1984" w:type="dxa"/>
          </w:tcPr>
          <w:p w:rsidR="00DA652F" w:rsidRPr="00DC747A" w:rsidRDefault="00DA652F" w:rsidP="00DC747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74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Исполнено </w:t>
            </w:r>
            <w:r w:rsidR="00B950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поном объеме</w:t>
            </w:r>
            <w:r w:rsidR="009136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(сертификат №</w:t>
            </w:r>
            <w:r w:rsidR="00C976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0201066 от 12.06.2020г.)</w:t>
            </w:r>
          </w:p>
        </w:tc>
        <w:tc>
          <w:tcPr>
            <w:tcW w:w="2638" w:type="dxa"/>
          </w:tcPr>
          <w:p w:rsidR="00DA652F" w:rsidRPr="00E53447" w:rsidRDefault="00E51433" w:rsidP="000C30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Хорошо</w:t>
            </w:r>
          </w:p>
        </w:tc>
      </w:tr>
      <w:tr w:rsidR="00DA652F" w:rsidRPr="00DC747A" w:rsidTr="00DC747A">
        <w:trPr>
          <w:trHeight w:val="981"/>
        </w:trPr>
        <w:tc>
          <w:tcPr>
            <w:tcW w:w="679" w:type="dxa"/>
          </w:tcPr>
          <w:p w:rsidR="00DA652F" w:rsidRPr="00DC747A" w:rsidRDefault="00DA652F" w:rsidP="00DA652F">
            <w:pPr>
              <w:spacing w:after="200" w:line="276" w:lineRule="auto"/>
              <w:ind w:left="142"/>
              <w:rPr>
                <w:rFonts w:ascii="Times New Roman" w:eastAsia="Times New Roman" w:hAnsi="Times New Roman" w:cs="Times New Roman"/>
                <w:lang w:val="kk-KZ"/>
              </w:rPr>
            </w:pPr>
            <w:r w:rsidRPr="00DC747A"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2841" w:type="dxa"/>
          </w:tcPr>
          <w:p w:rsidR="00DA652F" w:rsidRPr="00DC747A" w:rsidRDefault="00DA652F" w:rsidP="00DC74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747A">
              <w:rPr>
                <w:rFonts w:ascii="Times New Roman" w:hAnsi="Times New Roman" w:cs="Times New Roman"/>
                <w:sz w:val="28"/>
                <w:szCs w:val="28"/>
              </w:rPr>
              <w:t xml:space="preserve">На постоянной основе проводить правовой всеобуч по направлениям результатов аудиторских отчетов. По результатам проведенного правового всеобуча проводить тестирование на знание законодательства в </w:t>
            </w:r>
            <w:r w:rsidRPr="00DC74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сфере государственных закупок, бухгалтерского учета и отчетности, кадровой политики, с учетом внесений изменений поправок </w:t>
            </w:r>
            <w:proofErr w:type="gramStart"/>
            <w:r w:rsidRPr="00DC74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C747A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действующие НПА</w:t>
            </w:r>
          </w:p>
        </w:tc>
        <w:tc>
          <w:tcPr>
            <w:tcW w:w="1975" w:type="dxa"/>
          </w:tcPr>
          <w:p w:rsidR="00DA652F" w:rsidRPr="00DC747A" w:rsidRDefault="00DA652F" w:rsidP="00DC747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74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Тестирование, получение сертификата </w:t>
            </w:r>
          </w:p>
        </w:tc>
        <w:tc>
          <w:tcPr>
            <w:tcW w:w="1984" w:type="dxa"/>
          </w:tcPr>
          <w:p w:rsidR="00DA652F" w:rsidRPr="00DC747A" w:rsidRDefault="00DA652F" w:rsidP="00C976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74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Исполнено</w:t>
            </w:r>
            <w:r w:rsidRPr="00DC747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B950B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B950B9" w:rsidRPr="00B950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полном объеме </w:t>
            </w:r>
            <w:r w:rsidR="00C976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(сертификат № 341/018294-04)</w:t>
            </w:r>
          </w:p>
        </w:tc>
        <w:tc>
          <w:tcPr>
            <w:tcW w:w="2638" w:type="dxa"/>
          </w:tcPr>
          <w:p w:rsidR="00DA652F" w:rsidRPr="00DC747A" w:rsidRDefault="00E51433" w:rsidP="00B950B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Хорошо</w:t>
            </w:r>
          </w:p>
        </w:tc>
      </w:tr>
      <w:tr w:rsidR="00DA652F" w:rsidRPr="00DC747A" w:rsidTr="00DC747A">
        <w:trPr>
          <w:trHeight w:val="272"/>
        </w:trPr>
        <w:tc>
          <w:tcPr>
            <w:tcW w:w="679" w:type="dxa"/>
          </w:tcPr>
          <w:p w:rsidR="00DA652F" w:rsidRPr="00DC747A" w:rsidRDefault="00DA652F" w:rsidP="00DA652F">
            <w:pPr>
              <w:spacing w:after="200" w:line="276" w:lineRule="auto"/>
              <w:ind w:left="142"/>
              <w:rPr>
                <w:rFonts w:ascii="Times New Roman" w:eastAsia="Times New Roman" w:hAnsi="Times New Roman" w:cs="Times New Roman"/>
                <w:lang w:val="kk-KZ"/>
              </w:rPr>
            </w:pPr>
            <w:r w:rsidRPr="00DC747A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4</w:t>
            </w:r>
          </w:p>
        </w:tc>
        <w:tc>
          <w:tcPr>
            <w:tcW w:w="2841" w:type="dxa"/>
          </w:tcPr>
          <w:p w:rsidR="00DA652F" w:rsidRPr="00DC747A" w:rsidRDefault="00DA652F" w:rsidP="00DC747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747A">
              <w:rPr>
                <w:rFonts w:ascii="Times New Roman" w:hAnsi="Times New Roman" w:cs="Times New Roman"/>
                <w:sz w:val="28"/>
                <w:szCs w:val="28"/>
              </w:rPr>
              <w:t>В целях эффективного расходования бюджетных средств и недопущения коррупционных проявлений необходимо планы финансирования по обязательствам и платежам составлять на основании расчетов с обоснованиями изменений по бюджетным программам (подпрограммам) в соответствии с Правилами исполнения бюджета и его кассового обслуживания, утвержденных приказом Министра финансов Республики Казахстан от 4 декабря 2014 года № 540.</w:t>
            </w:r>
          </w:p>
        </w:tc>
        <w:tc>
          <w:tcPr>
            <w:tcW w:w="1975" w:type="dxa"/>
          </w:tcPr>
          <w:p w:rsidR="00DA652F" w:rsidRPr="00DC747A" w:rsidRDefault="00DA652F" w:rsidP="00DC747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747A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сертификата </w:t>
            </w:r>
          </w:p>
        </w:tc>
        <w:tc>
          <w:tcPr>
            <w:tcW w:w="1984" w:type="dxa"/>
          </w:tcPr>
          <w:p w:rsidR="00DA652F" w:rsidRPr="00DC747A" w:rsidRDefault="00DA652F" w:rsidP="009136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74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Исполнено</w:t>
            </w:r>
            <w:r w:rsidR="00DC74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950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полном объеме </w:t>
            </w:r>
            <w:r w:rsidR="00C976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(сертификат № 0201066 от 12.06.2020г.)</w:t>
            </w:r>
          </w:p>
        </w:tc>
        <w:tc>
          <w:tcPr>
            <w:tcW w:w="2638" w:type="dxa"/>
          </w:tcPr>
          <w:p w:rsidR="00DA652F" w:rsidRPr="00DC747A" w:rsidRDefault="00E51433" w:rsidP="00DC747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Хорошо</w:t>
            </w:r>
          </w:p>
        </w:tc>
      </w:tr>
    </w:tbl>
    <w:p w:rsidR="00DF2DBB" w:rsidRPr="00074CC6" w:rsidRDefault="00DF2DBB" w:rsidP="00DA652F">
      <w:pPr>
        <w:ind w:left="142"/>
        <w:rPr>
          <w:rFonts w:eastAsia="Calibri" w:cs="Times New Roman"/>
        </w:rPr>
      </w:pPr>
    </w:p>
    <w:p w:rsidR="00DF2DBB" w:rsidRPr="00074CC6" w:rsidRDefault="00DF2DBB" w:rsidP="00DA652F">
      <w:pPr>
        <w:ind w:left="142"/>
        <w:rPr>
          <w:rFonts w:eastAsia="Calibri" w:cs="Times New Roman"/>
        </w:rPr>
      </w:pPr>
    </w:p>
    <w:p w:rsidR="00DF2DBB" w:rsidRDefault="00DF2DBB" w:rsidP="00DA652F">
      <w:pPr>
        <w:rPr>
          <w:rFonts w:ascii="Times New Roman" w:hAnsi="Times New Roman" w:cs="Times New Roman"/>
        </w:rPr>
      </w:pPr>
    </w:p>
    <w:p w:rsidR="00DF2DBB" w:rsidRPr="009B7262" w:rsidRDefault="00DF2DBB" w:rsidP="00DA652F">
      <w:pPr>
        <w:rPr>
          <w:rFonts w:ascii="Times New Roman" w:hAnsi="Times New Roman" w:cs="Times New Roman"/>
          <w:lang w:val="kk-KZ"/>
        </w:rPr>
      </w:pPr>
    </w:p>
    <w:p w:rsidR="00DA652F" w:rsidRPr="00DF2DBB" w:rsidRDefault="00DA652F" w:rsidP="00DA652F">
      <w:pPr>
        <w:rPr>
          <w:lang w:val="kk-KZ"/>
        </w:rPr>
      </w:pPr>
    </w:p>
    <w:p w:rsidR="00DA652F" w:rsidRDefault="00DA652F">
      <w:pPr>
        <w:rPr>
          <w:lang w:val="kk-KZ"/>
        </w:rPr>
      </w:pPr>
    </w:p>
    <w:sectPr w:rsidR="00DA652F" w:rsidSect="00DA652F">
      <w:pgSz w:w="11906" w:h="16838"/>
      <w:pgMar w:top="1134" w:right="850" w:bottom="1134" w:left="1418" w:header="708" w:footer="708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DF2DBB"/>
    <w:rsid w:val="00046563"/>
    <w:rsid w:val="000C30C8"/>
    <w:rsid w:val="00354EB0"/>
    <w:rsid w:val="003F7189"/>
    <w:rsid w:val="004B2215"/>
    <w:rsid w:val="00627467"/>
    <w:rsid w:val="007F2808"/>
    <w:rsid w:val="0091368A"/>
    <w:rsid w:val="009B3CE0"/>
    <w:rsid w:val="00A61D5F"/>
    <w:rsid w:val="00B950B9"/>
    <w:rsid w:val="00BD7B3F"/>
    <w:rsid w:val="00C97664"/>
    <w:rsid w:val="00DA652F"/>
    <w:rsid w:val="00DC747A"/>
    <w:rsid w:val="00DF2DBB"/>
    <w:rsid w:val="00E51433"/>
    <w:rsid w:val="00E53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BB"/>
    <w:pPr>
      <w:spacing w:after="0" w:line="240" w:lineRule="auto"/>
    </w:pPr>
    <w:rPr>
      <w:rFonts w:ascii="Arial" w:hAnsi="Arial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F2D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D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2">
    <w:name w:val="Сетка таблицы12"/>
    <w:basedOn w:val="a1"/>
    <w:uiPriority w:val="39"/>
    <w:rsid w:val="00DF2DBB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F2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DA65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83A90-6AA8-47AF-B6F8-1278B04C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Aselpc</dc:creator>
  <cp:keywords/>
  <dc:description/>
  <cp:lastModifiedBy>Aselpc</cp:lastModifiedBy>
  <cp:revision>5</cp:revision>
  <cp:lastPrinted>2021-11-15T09:17:00Z</cp:lastPrinted>
  <dcterms:created xsi:type="dcterms:W3CDTF">2021-11-15T06:24:00Z</dcterms:created>
  <dcterms:modified xsi:type="dcterms:W3CDTF">2021-12-02T09:24:00Z</dcterms:modified>
</cp:coreProperties>
</file>